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805" w:type="dxa"/>
        <w:jc w:val="center"/>
        <w:tblCellMar>
          <w:left w:w="0" w:type="dxa"/>
          <w:right w:w="0" w:type="dxa"/>
        </w:tblCellMar>
        <w:tblLook w:val="04A0" w:firstRow="1" w:lastRow="0" w:firstColumn="1" w:lastColumn="0" w:noHBand="0" w:noVBand="1"/>
      </w:tblPr>
      <w:tblGrid>
        <w:gridCol w:w="14805"/>
      </w:tblGrid>
      <w:tr w:rsidR="00871FD9" w:rsidRPr="00871FD9" w14:paraId="305CA0CF" w14:textId="77777777" w:rsidTr="00871FD9">
        <w:trPr>
          <w:jc w:val="center"/>
        </w:trPr>
        <w:tc>
          <w:tcPr>
            <w:tcW w:w="0" w:type="auto"/>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871FD9" w:rsidRPr="00871FD9" w14:paraId="2F9A99D1"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750"/>
                  </w:tblGrid>
                  <w:tr w:rsidR="00871FD9" w:rsidRPr="00871FD9" w14:paraId="6C211568"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71FD9" w:rsidRPr="00871FD9" w14:paraId="5D664CC9" w14:textId="77777777">
                          <w:trPr>
                            <w:jc w:val="center"/>
                          </w:trPr>
                          <w:tc>
                            <w:tcPr>
                              <w:tcW w:w="0" w:type="auto"/>
                              <w:tcMar>
                                <w:top w:w="0" w:type="dxa"/>
                                <w:left w:w="300" w:type="dxa"/>
                                <w:bottom w:w="375" w:type="dxa"/>
                                <w:right w:w="300" w:type="dxa"/>
                              </w:tcMar>
                              <w:vAlign w:val="center"/>
                              <w:hideMark/>
                            </w:tcPr>
                            <w:p w14:paraId="5D067FEB" w14:textId="419E741E" w:rsidR="00871FD9" w:rsidRPr="00871FD9" w:rsidRDefault="00871FD9" w:rsidP="00871FD9">
                              <w:pPr>
                                <w:jc w:val="center"/>
                              </w:pPr>
                              <w:r w:rsidRPr="00871FD9">
                                <w:fldChar w:fldCharType="begin"/>
                              </w:r>
                              <w:r w:rsidRPr="00871FD9">
                                <w:instrText xml:space="preserve"> INCLUDEPICTURE "/Users/appeldesign/Library/Group Containers/UBF8T346G9.ms/WebArchiveCopyPasteTempFiles/com.microsoft.Word/1f2ba88d-a8b9-4a37-8c91-be57f989bc03.jpeg" \* MERGEFORMATINET </w:instrText>
                              </w:r>
                              <w:r w:rsidRPr="00871FD9">
                                <w:fldChar w:fldCharType="separate"/>
                              </w:r>
                              <w:r w:rsidRPr="00871FD9">
                                <w:drawing>
                                  <wp:inline distT="0" distB="0" distL="0" distR="0" wp14:anchorId="79AB1044" wp14:editId="328400F2">
                                    <wp:extent cx="2256884" cy="2256884"/>
                                    <wp:effectExtent l="0" t="0" r="3810" b="3810"/>
                                    <wp:docPr id="1150763938" name="Billede 7" descr="Et billede, der indeholder toiletartikler, flaske, parfume, Opløs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3938" name="Billede 7" descr="Et billede, der indeholder toiletartikler, flaske, parfume, Opløsning&#10;&#10;Automatisk genereret beskrive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1629" cy="2271629"/>
                                            </a:xfrm>
                                            <a:prstGeom prst="rect">
                                              <a:avLst/>
                                            </a:prstGeom>
                                            <a:noFill/>
                                            <a:ln>
                                              <a:noFill/>
                                            </a:ln>
                                          </pic:spPr>
                                        </pic:pic>
                                      </a:graphicData>
                                    </a:graphic>
                                  </wp:inline>
                                </w:drawing>
                              </w:r>
                              <w:r w:rsidRPr="00871FD9">
                                <w:fldChar w:fldCharType="end"/>
                              </w:r>
                            </w:p>
                          </w:tc>
                        </w:tr>
                      </w:tbl>
                      <w:p w14:paraId="389CA2DF" w14:textId="77777777" w:rsidR="00871FD9" w:rsidRPr="00871FD9" w:rsidRDefault="00871FD9" w:rsidP="00871FD9"/>
                    </w:tc>
                  </w:tr>
                </w:tbl>
                <w:p w14:paraId="4C3F3329" w14:textId="77777777" w:rsidR="00871FD9" w:rsidRPr="00871FD9" w:rsidRDefault="00871FD9" w:rsidP="00871FD9"/>
              </w:tc>
            </w:tr>
            <w:tr w:rsidR="00871FD9" w:rsidRPr="00871FD9" w14:paraId="5C502F70"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750"/>
                  </w:tblGrid>
                  <w:tr w:rsidR="00871FD9" w:rsidRPr="00871FD9" w14:paraId="313261AB"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71FD9" w:rsidRPr="00871FD9" w14:paraId="4F2B9813" w14:textId="77777777">
                          <w:trPr>
                            <w:jc w:val="center"/>
                          </w:trPr>
                          <w:tc>
                            <w:tcPr>
                              <w:tcW w:w="0" w:type="auto"/>
                              <w:tcMar>
                                <w:top w:w="225" w:type="dxa"/>
                                <w:left w:w="300" w:type="dxa"/>
                                <w:bottom w:w="0" w:type="dxa"/>
                                <w:right w:w="300" w:type="dxa"/>
                              </w:tcMar>
                              <w:vAlign w:val="center"/>
                              <w:hideMark/>
                            </w:tcPr>
                            <w:p w14:paraId="590BAC4F" w14:textId="77777777" w:rsidR="00871FD9" w:rsidRPr="00871FD9" w:rsidRDefault="00871FD9" w:rsidP="00871FD9">
                              <w:pPr>
                                <w:pStyle w:val="Titel"/>
                                <w:rPr>
                                  <w:lang w:val="en-US"/>
                                </w:rPr>
                              </w:pPr>
                              <w:r w:rsidRPr="00871FD9">
                                <w:rPr>
                                  <w:lang w:val="en-US"/>
                                </w:rPr>
                                <w:t>Rhea</w:t>
                              </w:r>
                            </w:p>
                            <w:p w14:paraId="2FDE342F" w14:textId="77777777" w:rsidR="00871FD9" w:rsidRPr="00871FD9" w:rsidRDefault="00871FD9" w:rsidP="00871FD9">
                              <w:pPr>
                                <w:rPr>
                                  <w:lang w:val="en-US"/>
                                </w:rPr>
                              </w:pPr>
                              <w:r w:rsidRPr="00871FD9">
                                <w:rPr>
                                  <w:lang w:val="en-US"/>
                                </w:rPr>
                                <w:t>B123 - Lemon Yellow / Royal Blue</w:t>
                              </w:r>
                            </w:p>
                            <w:p w14:paraId="7A84AE9C" w14:textId="77777777" w:rsidR="00871FD9" w:rsidRPr="00871FD9" w:rsidRDefault="00871FD9" w:rsidP="00871FD9">
                              <w:pPr>
                                <w:rPr>
                                  <w:lang w:val="en-US"/>
                                </w:rPr>
                              </w:pPr>
                              <w:r w:rsidRPr="00871FD9">
                                <w:rPr>
                                  <w:lang w:val="en-US"/>
                                </w:rPr>
                                <w:t>Born December 06</w:t>
                              </w:r>
                              <w:r w:rsidRPr="00871FD9">
                                <w:rPr>
                                  <w:vertAlign w:val="superscript"/>
                                  <w:lang w:val="en-US"/>
                                </w:rPr>
                                <w:t>th</w:t>
                              </w:r>
                              <w:r w:rsidRPr="00871FD9">
                                <w:rPr>
                                  <w:lang w:val="en-US"/>
                                </w:rPr>
                                <w:t> 2024 at 12:06pm GMT</w:t>
                              </w:r>
                            </w:p>
                          </w:tc>
                        </w:tr>
                        <w:tr w:rsidR="00871FD9" w:rsidRPr="00871FD9" w14:paraId="05F861B0" w14:textId="77777777">
                          <w:trPr>
                            <w:jc w:val="center"/>
                          </w:trPr>
                          <w:tc>
                            <w:tcPr>
                              <w:tcW w:w="0" w:type="auto"/>
                              <w:tcMar>
                                <w:top w:w="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150"/>
                              </w:tblGrid>
                              <w:tr w:rsidR="00871FD9" w:rsidRPr="00871FD9" w14:paraId="02FAE0E0" w14:textId="77777777">
                                <w:trPr>
                                  <w:trHeight w:val="15"/>
                                  <w:jc w:val="center"/>
                                </w:trPr>
                                <w:tc>
                                  <w:tcPr>
                                    <w:tcW w:w="9150" w:type="dxa"/>
                                    <w:tcBorders>
                                      <w:bottom w:val="single" w:sz="6" w:space="0" w:color="E75026"/>
                                    </w:tcBorders>
                                    <w:vAlign w:val="center"/>
                                    <w:hideMark/>
                                  </w:tcPr>
                                  <w:p w14:paraId="5675DF0D" w14:textId="77777777" w:rsidR="00871FD9" w:rsidRPr="00871FD9" w:rsidRDefault="00871FD9" w:rsidP="00871FD9">
                                    <w:pPr>
                                      <w:rPr>
                                        <w:b/>
                                        <w:bCs/>
                                        <w:lang w:val="en-US"/>
                                      </w:rPr>
                                    </w:pPr>
                                  </w:p>
                                </w:tc>
                              </w:tr>
                            </w:tbl>
                            <w:p w14:paraId="6D919B1C" w14:textId="77777777" w:rsidR="00871FD9" w:rsidRPr="00871FD9" w:rsidRDefault="00871FD9" w:rsidP="00871FD9">
                              <w:pPr>
                                <w:rPr>
                                  <w:lang w:val="en-US"/>
                                </w:rPr>
                              </w:pPr>
                            </w:p>
                          </w:tc>
                        </w:tr>
                      </w:tbl>
                      <w:p w14:paraId="24C83F55" w14:textId="77777777" w:rsidR="00871FD9" w:rsidRPr="00871FD9" w:rsidRDefault="00871FD9" w:rsidP="00871FD9">
                        <w:pPr>
                          <w:rPr>
                            <w:lang w:val="en-US"/>
                          </w:rPr>
                        </w:pPr>
                      </w:p>
                    </w:tc>
                  </w:tr>
                </w:tbl>
                <w:p w14:paraId="74D9A307" w14:textId="77777777" w:rsidR="00871FD9" w:rsidRPr="00871FD9" w:rsidRDefault="00871FD9" w:rsidP="00871FD9">
                  <w:pPr>
                    <w:rPr>
                      <w:lang w:val="en-US"/>
                    </w:rPr>
                  </w:pPr>
                </w:p>
              </w:tc>
            </w:tr>
            <w:tr w:rsidR="00871FD9" w:rsidRPr="00871FD9" w14:paraId="19BE4457"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750"/>
                  </w:tblGrid>
                  <w:tr w:rsidR="00871FD9" w:rsidRPr="00871FD9" w14:paraId="01F86C0B"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71FD9" w:rsidRPr="00871FD9" w14:paraId="043979A3" w14:textId="77777777">
                          <w:trPr>
                            <w:jc w:val="center"/>
                          </w:trPr>
                          <w:tc>
                            <w:tcPr>
                              <w:tcW w:w="0" w:type="auto"/>
                              <w:tcMar>
                                <w:top w:w="150" w:type="dxa"/>
                                <w:left w:w="300" w:type="dxa"/>
                                <w:bottom w:w="75" w:type="dxa"/>
                                <w:right w:w="300" w:type="dxa"/>
                              </w:tcMar>
                              <w:vAlign w:val="center"/>
                              <w:hideMark/>
                            </w:tcPr>
                            <w:p w14:paraId="0B38CB1C" w14:textId="77777777" w:rsidR="00871FD9" w:rsidRPr="00871FD9" w:rsidRDefault="00871FD9" w:rsidP="00871FD9">
                              <w:pPr>
                                <w:pStyle w:val="Overskrift2"/>
                                <w:rPr>
                                  <w:lang w:val="en-US"/>
                                </w:rPr>
                              </w:pPr>
                              <w:bookmarkStart w:id="0" w:name="https://aurasoma-powerjewellery.com/en/"/>
                              <w:r w:rsidRPr="00871FD9">
                                <w:rPr>
                                  <w:lang w:val="en-US"/>
                                </w:rPr>
                                <w:t>First Thoughts</w:t>
                              </w:r>
                            </w:p>
                            <w:p w14:paraId="1CD4A879" w14:textId="77777777" w:rsidR="00871FD9" w:rsidRPr="00871FD9" w:rsidRDefault="00871FD9" w:rsidP="00871FD9">
                              <w:pPr>
                                <w:rPr>
                                  <w:lang w:val="en-US"/>
                                </w:rPr>
                              </w:pPr>
                              <w:r w:rsidRPr="00871FD9">
                                <w:rPr>
                                  <w:lang w:val="en-US"/>
                                </w:rPr>
                                <w:t xml:space="preserve">Rhea was the daughter of Uranus (the sky) and Gaia (the earth), making her one of the first generation of Titans. In early traditions Rhea was known as 'the </w:t>
                              </w:r>
                              <w:proofErr w:type="gramStart"/>
                              <w:r w:rsidRPr="00871FD9">
                                <w:rPr>
                                  <w:lang w:val="en-US"/>
                                </w:rPr>
                                <w:t>Mother</w:t>
                              </w:r>
                              <w:proofErr w:type="gramEnd"/>
                              <w:r w:rsidRPr="00871FD9">
                                <w:rPr>
                                  <w:lang w:val="en-US"/>
                                </w:rPr>
                                <w:t xml:space="preserve"> of the Gods', her story reflects themes of motherhood, power, and resistance against oppression. The relationship between Rhea and Cronus as husband and wife also holds profound significance in mythology. Cronus, deeply fearful that Rhea's children would surpass him in power among the Titans, swallowed their offspring. However, their youngest son Zeus was saved by Rhea's cunning: she tricked Cronus by giving him a stone wrapped as a child. Zeus lived to fulfil his prophecy by overthrowing his father and becoming King of the Gods.</w:t>
                              </w:r>
                            </w:p>
                            <w:p w14:paraId="254FDF62" w14:textId="77777777" w:rsidR="00871FD9" w:rsidRPr="00871FD9" w:rsidRDefault="00871FD9" w:rsidP="00871FD9">
                              <w:pPr>
                                <w:rPr>
                                  <w:lang w:val="en-US"/>
                                </w:rPr>
                              </w:pPr>
                              <w:r w:rsidRPr="00871FD9">
                                <w:rPr>
                                  <w:lang w:val="en-US"/>
                                </w:rPr>
                                <w:t xml:space="preserve">The Lemon Yellow in the bottle is mercurial, representing rapid thought and clarity of intellect. This stands in contrast to Saturn's slower, deeper, more deliberate energy, which is intrinsic to Rhea's narrative. As one of Saturn's moons, the ice moon, Rhea, has a profound synchronicity with this Equilibrium bottle's numeric representation (with a density of 1.233 grams per cubic </w:t>
                              </w:r>
                              <w:proofErr w:type="spellStart"/>
                              <w:r w:rsidRPr="00871FD9">
                                <w:rPr>
                                  <w:lang w:val="en-US"/>
                                </w:rPr>
                                <w:t>centimetre</w:t>
                              </w:r>
                              <w:proofErr w:type="spellEnd"/>
                              <w:r w:rsidRPr="00871FD9">
                                <w:rPr>
                                  <w:lang w:val="en-US"/>
                                </w:rPr>
                                <w:t xml:space="preserve">). In Aura-Soma, water </w:t>
                              </w:r>
                              <w:proofErr w:type="spellStart"/>
                              <w:r w:rsidRPr="00871FD9">
                                <w:rPr>
                                  <w:lang w:val="en-US"/>
                                </w:rPr>
                                <w:t>symbolises</w:t>
                              </w:r>
                              <w:proofErr w:type="spellEnd"/>
                              <w:r w:rsidRPr="00871FD9">
                                <w:rPr>
                                  <w:lang w:val="en-US"/>
                                </w:rPr>
                                <w:t xml:space="preserve"> consciousness, and the frozen water on Rhea connects to the concept of "frozen consciousness." This idea harmonizes with the bottle's themes of awakening and </w:t>
                              </w:r>
                              <w:r w:rsidRPr="00871FD9">
                                <w:rPr>
                                  <w:lang w:val="en-US"/>
                                </w:rPr>
                                <w:lastRenderedPageBreak/>
                                <w:t xml:space="preserve">transformation, shaking Lemon Yellow with Royal Blue we get Green, a </w:t>
                              </w:r>
                              <w:proofErr w:type="spellStart"/>
                              <w:r w:rsidRPr="00871FD9">
                                <w:rPr>
                                  <w:lang w:val="en-US"/>
                                </w:rPr>
                                <w:t>colour</w:t>
                              </w:r>
                              <w:proofErr w:type="spellEnd"/>
                              <w:r w:rsidRPr="00871FD9">
                                <w:rPr>
                                  <w:lang w:val="en-US"/>
                                </w:rPr>
                                <w:t xml:space="preserve"> deeply tied to Rhea - symbolized by her green eyes and Saturn's associated green energy.</w:t>
                              </w:r>
                            </w:p>
                          </w:tc>
                        </w:tr>
                      </w:tbl>
                      <w:p w14:paraId="2BFC1D2F" w14:textId="77777777" w:rsidR="00871FD9" w:rsidRPr="00871FD9" w:rsidRDefault="00871FD9" w:rsidP="00871FD9">
                        <w:pPr>
                          <w:rPr>
                            <w:lang w:val="en-US"/>
                          </w:rPr>
                        </w:pPr>
                      </w:p>
                    </w:tc>
                  </w:tr>
                </w:tbl>
                <w:p w14:paraId="32559EEA" w14:textId="77777777" w:rsidR="00871FD9" w:rsidRPr="00871FD9" w:rsidRDefault="00871FD9" w:rsidP="00871FD9">
                  <w:pPr>
                    <w:rPr>
                      <w:lang w:val="en-US"/>
                    </w:rPr>
                  </w:pPr>
                </w:p>
              </w:tc>
            </w:tr>
          </w:tbl>
          <w:p w14:paraId="3350731B" w14:textId="77777777" w:rsidR="00871FD9" w:rsidRPr="00871FD9" w:rsidRDefault="00871FD9" w:rsidP="00871FD9">
            <w:pPr>
              <w:rPr>
                <w:lang w:val="en-US"/>
              </w:rPr>
            </w:pPr>
          </w:p>
        </w:tc>
      </w:tr>
    </w:tbl>
    <w:p w14:paraId="6C920268" w14:textId="77777777" w:rsidR="00871FD9" w:rsidRPr="00871FD9" w:rsidRDefault="00871FD9" w:rsidP="00871FD9">
      <w:pPr>
        <w:rPr>
          <w:vanish/>
          <w:lang w:val="en-US"/>
        </w:rPr>
      </w:pPr>
    </w:p>
    <w:tbl>
      <w:tblPr>
        <w:tblW w:w="14805" w:type="dxa"/>
        <w:jc w:val="center"/>
        <w:tblCellMar>
          <w:left w:w="0" w:type="dxa"/>
          <w:right w:w="0" w:type="dxa"/>
        </w:tblCellMar>
        <w:tblLook w:val="04A0" w:firstRow="1" w:lastRow="0" w:firstColumn="1" w:lastColumn="0" w:noHBand="0" w:noVBand="1"/>
      </w:tblPr>
      <w:tblGrid>
        <w:gridCol w:w="14805"/>
      </w:tblGrid>
      <w:tr w:rsidR="00871FD9" w:rsidRPr="00871FD9" w14:paraId="363CF66D" w14:textId="77777777" w:rsidTr="00871FD9">
        <w:trPr>
          <w:jc w:val="center"/>
        </w:trPr>
        <w:tc>
          <w:tcPr>
            <w:tcW w:w="0" w:type="auto"/>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10240"/>
            </w:tblGrid>
            <w:tr w:rsidR="00871FD9" w:rsidRPr="00871FD9" w14:paraId="09EEEF0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240"/>
                  </w:tblGrid>
                  <w:tr w:rsidR="00871FD9" w:rsidRPr="00871FD9" w14:paraId="08EFBEC6"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10240"/>
                        </w:tblGrid>
                        <w:tr w:rsidR="00871FD9" w:rsidRPr="00871FD9" w14:paraId="6FEED15B"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640"/>
                              </w:tblGrid>
                              <w:tr w:rsidR="00871FD9" w:rsidRPr="00871FD9" w14:paraId="3A96CAE1" w14:textId="77777777">
                                <w:trPr>
                                  <w:trHeight w:val="15"/>
                                  <w:jc w:val="center"/>
                                </w:trPr>
                                <w:tc>
                                  <w:tcPr>
                                    <w:tcW w:w="9150" w:type="dxa"/>
                                    <w:tcBorders>
                                      <w:bottom w:val="single" w:sz="2" w:space="0" w:color="CCCCCC"/>
                                    </w:tcBorders>
                                    <w:vAlign w:val="center"/>
                                    <w:hideMark/>
                                  </w:tcPr>
                                  <w:p w14:paraId="38734E7C" w14:textId="77777777" w:rsidR="00871FD9" w:rsidRPr="00871FD9" w:rsidRDefault="00871FD9" w:rsidP="00871FD9">
                                    <w:pPr>
                                      <w:rPr>
                                        <w:lang w:val="en-US"/>
                                      </w:rPr>
                                    </w:pPr>
                                  </w:p>
                                </w:tc>
                              </w:tr>
                            </w:tbl>
                            <w:p w14:paraId="45F1FFCA" w14:textId="77777777" w:rsidR="00871FD9" w:rsidRPr="00871FD9" w:rsidRDefault="00871FD9" w:rsidP="00871FD9">
                              <w:pPr>
                                <w:rPr>
                                  <w:lang w:val="en-US"/>
                                </w:rPr>
                              </w:pPr>
                            </w:p>
                          </w:tc>
                        </w:tr>
                        <w:tr w:rsidR="00871FD9" w:rsidRPr="00871FD9" w14:paraId="06C5AE8C" w14:textId="77777777">
                          <w:trPr>
                            <w:jc w:val="center"/>
                          </w:trPr>
                          <w:tc>
                            <w:tcPr>
                              <w:tcW w:w="0" w:type="auto"/>
                              <w:tcMar>
                                <w:top w:w="0" w:type="dxa"/>
                                <w:left w:w="300" w:type="dxa"/>
                                <w:bottom w:w="375" w:type="dxa"/>
                                <w:right w:w="300" w:type="dxa"/>
                              </w:tcMar>
                              <w:vAlign w:val="center"/>
                              <w:hideMark/>
                            </w:tcPr>
                            <w:p w14:paraId="37E27C42" w14:textId="754C1B14" w:rsidR="00871FD9" w:rsidRPr="00871FD9" w:rsidRDefault="00871FD9" w:rsidP="00871FD9">
                              <w:r w:rsidRPr="00871FD9">
                                <w:drawing>
                                  <wp:inline distT="0" distB="0" distL="0" distR="0" wp14:anchorId="329BEA47" wp14:editId="724FAA7B">
                                    <wp:extent cx="6120130" cy="3421380"/>
                                    <wp:effectExtent l="0" t="0" r="1270" b="0"/>
                                    <wp:docPr id="1887531157" name="Billede 6" descr="B123">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123">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21380"/>
                                            </a:xfrm>
                                            <a:prstGeom prst="rect">
                                              <a:avLst/>
                                            </a:prstGeom>
                                            <a:noFill/>
                                            <a:ln>
                                              <a:noFill/>
                                            </a:ln>
                                          </pic:spPr>
                                        </pic:pic>
                                      </a:graphicData>
                                    </a:graphic>
                                  </wp:inline>
                                </w:drawing>
                              </w:r>
                            </w:p>
                          </w:tc>
                        </w:tr>
                      </w:tbl>
                      <w:p w14:paraId="68C5D7AC" w14:textId="77777777" w:rsidR="00871FD9" w:rsidRPr="00871FD9" w:rsidRDefault="00871FD9" w:rsidP="00871FD9"/>
                    </w:tc>
                  </w:tr>
                </w:tbl>
                <w:p w14:paraId="70766ADF" w14:textId="77777777" w:rsidR="00871FD9" w:rsidRPr="00871FD9" w:rsidRDefault="00871FD9" w:rsidP="00871FD9"/>
              </w:tc>
            </w:tr>
            <w:tr w:rsidR="00871FD9" w:rsidRPr="00871FD9" w14:paraId="00F96B7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240"/>
                  </w:tblGrid>
                  <w:tr w:rsidR="00871FD9" w:rsidRPr="00871FD9" w14:paraId="17169320"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10240"/>
                        </w:tblGrid>
                        <w:tr w:rsidR="00871FD9" w:rsidRPr="00871FD9" w14:paraId="6A959ABB" w14:textId="77777777">
                          <w:trPr>
                            <w:jc w:val="center"/>
                          </w:trPr>
                          <w:tc>
                            <w:tcPr>
                              <w:tcW w:w="0" w:type="auto"/>
                              <w:tcMar>
                                <w:top w:w="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640"/>
                              </w:tblGrid>
                              <w:tr w:rsidR="00871FD9" w:rsidRPr="00871FD9" w14:paraId="6D34354D" w14:textId="77777777">
                                <w:trPr>
                                  <w:trHeight w:val="15"/>
                                  <w:jc w:val="center"/>
                                </w:trPr>
                                <w:tc>
                                  <w:tcPr>
                                    <w:tcW w:w="9150" w:type="dxa"/>
                                    <w:tcBorders>
                                      <w:bottom w:val="single" w:sz="6" w:space="0" w:color="E75026"/>
                                    </w:tcBorders>
                                    <w:vAlign w:val="center"/>
                                    <w:hideMark/>
                                  </w:tcPr>
                                  <w:p w14:paraId="2E5425A0" w14:textId="77777777" w:rsidR="00871FD9" w:rsidRPr="00871FD9" w:rsidRDefault="00871FD9" w:rsidP="00871FD9"/>
                                </w:tc>
                              </w:tr>
                            </w:tbl>
                            <w:p w14:paraId="06EDC46F" w14:textId="77777777" w:rsidR="00871FD9" w:rsidRPr="00871FD9" w:rsidRDefault="00871FD9" w:rsidP="00871FD9"/>
                          </w:tc>
                        </w:tr>
                      </w:tbl>
                      <w:p w14:paraId="085DF1EC" w14:textId="77777777" w:rsidR="00871FD9" w:rsidRPr="00871FD9" w:rsidRDefault="00871FD9" w:rsidP="00871FD9"/>
                    </w:tc>
                  </w:tr>
                </w:tbl>
                <w:p w14:paraId="5816E26E" w14:textId="77777777" w:rsidR="00871FD9" w:rsidRPr="00871FD9" w:rsidRDefault="00871FD9" w:rsidP="00871FD9"/>
              </w:tc>
            </w:tr>
            <w:tr w:rsidR="00871FD9" w:rsidRPr="00871FD9" w14:paraId="12A4EEAE"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10240"/>
                  </w:tblGrid>
                  <w:tr w:rsidR="00871FD9" w:rsidRPr="00871FD9" w14:paraId="7E40698E"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10240"/>
                        </w:tblGrid>
                        <w:tr w:rsidR="00871FD9" w:rsidRPr="00871FD9" w14:paraId="03627EA7" w14:textId="77777777">
                          <w:trPr>
                            <w:jc w:val="center"/>
                          </w:trPr>
                          <w:tc>
                            <w:tcPr>
                              <w:tcW w:w="0" w:type="auto"/>
                              <w:tcMar>
                                <w:top w:w="150" w:type="dxa"/>
                                <w:left w:w="300" w:type="dxa"/>
                                <w:bottom w:w="75" w:type="dxa"/>
                                <w:right w:w="300" w:type="dxa"/>
                              </w:tcMar>
                              <w:vAlign w:val="center"/>
                              <w:hideMark/>
                            </w:tcPr>
                            <w:p w14:paraId="7B9C24A4" w14:textId="77777777" w:rsidR="00871FD9" w:rsidRPr="00871FD9" w:rsidRDefault="00871FD9" w:rsidP="00871FD9">
                              <w:pPr>
                                <w:rPr>
                                  <w:lang w:val="en-US"/>
                                </w:rPr>
                              </w:pPr>
                              <w:r w:rsidRPr="00871FD9">
                                <w:rPr>
                                  <w:lang w:val="en-US"/>
                                </w:rPr>
                                <w:t xml:space="preserve">This interplay also reflects the defeat of Cronus by Zeus, leading to the emergence of Rhea's children, like Poseidon and Ceres (or Demeter). The unfolding of this story parallels the bottle's message of birthing a New Earth, representing a significant shift within the Aura-Soma system and our understanding of time. The red in this bottle, found in the Royal Blue, (and 1+2+3=6) introduces the fire element, which distinguishes it from Bottle 47. This fire represents the Earth's core energy and humanity's willpower. Yellow, signifying personal will, contrasts with the higher divine will within the Blue. When </w:t>
                              </w:r>
                              <w:proofErr w:type="gramStart"/>
                              <w:r w:rsidRPr="00871FD9">
                                <w:rPr>
                                  <w:lang w:val="en-US"/>
                                </w:rPr>
                                <w:t>humanity's</w:t>
                              </w:r>
                              <w:proofErr w:type="gramEnd"/>
                              <w:r w:rsidRPr="00871FD9">
                                <w:rPr>
                                  <w:lang w:val="en-US"/>
                                </w:rPr>
                                <w:t xml:space="preserve"> will becomes overly ego-driven, disconnected from the higher will, the fire element within the Earth responds, surfacing through volcanic and seismic activity.</w:t>
                              </w:r>
                            </w:p>
                            <w:p w14:paraId="3036B02D" w14:textId="77777777" w:rsidR="00871FD9" w:rsidRPr="00871FD9" w:rsidRDefault="00871FD9" w:rsidP="00871FD9">
                              <w:pPr>
                                <w:rPr>
                                  <w:lang w:val="en-US"/>
                                </w:rPr>
                              </w:pPr>
                              <w:r w:rsidRPr="00871FD9">
                                <w:rPr>
                                  <w:lang w:val="en-US"/>
                                </w:rPr>
                                <w:t xml:space="preserve">This connection is evident in recent natural events, such as volcanic eruptions in Iceland, </w:t>
                              </w:r>
                              <w:proofErr w:type="spellStart"/>
                              <w:r w:rsidRPr="00871FD9">
                                <w:rPr>
                                  <w:lang w:val="en-US"/>
                                </w:rPr>
                                <w:t>signalling</w:t>
                              </w:r>
                              <w:proofErr w:type="spellEnd"/>
                              <w:r w:rsidRPr="00871FD9">
                                <w:rPr>
                                  <w:lang w:val="en-US"/>
                                </w:rPr>
                                <w:t xml:space="preserve"> a profound shift. These Earth changes reflect the New Earth asserting itself, challenging the misalignment of human will. As the New Aeon dawns, these shifts urge humanity to align with a higher purpose, moving beyond self-centred materialism toward collective transformation. The birth of this bottle encapsulates this dynamic process, </w:t>
                              </w:r>
                              <w:r w:rsidRPr="00871FD9">
                                <w:rPr>
                                  <w:lang w:val="en-US"/>
                                </w:rPr>
                                <w:lastRenderedPageBreak/>
                                <w:t>reminding us of the balance between human will and divine intention as we navigate this new era, it calls us to do what it is that's asked of us, rather than what it is that we would do of ourselves.</w:t>
                              </w:r>
                            </w:p>
                            <w:p w14:paraId="3D117275" w14:textId="77777777" w:rsidR="00871FD9" w:rsidRPr="00871FD9" w:rsidRDefault="00871FD9" w:rsidP="00871FD9">
                              <w:pPr>
                                <w:rPr>
                                  <w:lang w:val="en-US"/>
                                </w:rPr>
                              </w:pPr>
                              <w:r w:rsidRPr="00871FD9">
                                <w:rPr>
                                  <w:lang w:val="en-US"/>
                                </w:rPr>
                                <w:t>The number 123 is about new beginnings and offers assurance that everything is going to plan, this Equilbrium gifts us the energy for love seen in the 6 (1+2+3=6).</w:t>
                              </w:r>
                            </w:p>
                            <w:p w14:paraId="6160D09D" w14:textId="77777777" w:rsidR="00871FD9" w:rsidRPr="00871FD9" w:rsidRDefault="00871FD9" w:rsidP="00871FD9">
                              <w:pPr>
                                <w:rPr>
                                  <w:lang w:val="en-US"/>
                                </w:rPr>
                              </w:pPr>
                              <w:r w:rsidRPr="00871FD9">
                                <w:rPr>
                                  <w:lang w:val="en-US"/>
                                </w:rPr>
                                <w:t>Within Rhea there is a strong association with Equilbrium 8 'Anubis'. The numerology of the 8 has particular significance for Aura-Soma and as with Rhea its colours relate to every other bottle the system. Yellow and Blue are the Primary Primarys – so we could say every other bottle derives from this combination of yellow and blue. Anubis used feathers to measure the weight of the heart against the departing soul as it transitions to the other worlds. This remembrance of the past as we become reborn and development of the journey of the soul is mirrored in Equilbrium 47 'The Old Soul'.</w:t>
                              </w:r>
                            </w:p>
                            <w:p w14:paraId="5A2FF645" w14:textId="77777777" w:rsidR="00871FD9" w:rsidRPr="00871FD9" w:rsidRDefault="00871FD9" w:rsidP="00871FD9">
                              <w:pPr>
                                <w:rPr>
                                  <w:lang w:val="en-US"/>
                                </w:rPr>
                              </w:pPr>
                              <w:r w:rsidRPr="00871FD9">
                                <w:rPr>
                                  <w:lang w:val="en-US"/>
                                </w:rPr>
                                <w:t xml:space="preserve">In 2019 Equilibrium 116 known as 'Queen Mab' began a sequence that is now recognised as the Nature Series. Within this sequence we are always reminded that the spirit in nature is something to be revered, something to be acknowledged and at this time the necessity for it to be resurrected. Many of us are feeling the need to reconnect with nature as we seek knowledge from alternate sources and focus natural wholistic health and deep meaningful relationships from likeminded individuals and communities. Our reality is fundamentally changing, and a new era is emerging. We are entering a time where our emphasis shifts away from questioning our identity and existence, to embracing ourselves whole, free from the need to rely on external beliefs or validations, we are ready to accept that through trusting the star within we have the knowledge and wisdom ourselves. In recent times </w:t>
                              </w:r>
                              <w:proofErr w:type="gramStart"/>
                              <w:r w:rsidRPr="00871FD9">
                                <w:rPr>
                                  <w:lang w:val="en-US"/>
                                </w:rPr>
                                <w:t>it is clear that the</w:t>
                              </w:r>
                              <w:proofErr w:type="gramEnd"/>
                              <w:r w:rsidRPr="00871FD9">
                                <w:rPr>
                                  <w:lang w:val="en-US"/>
                                </w:rPr>
                                <w:t xml:space="preserve"> ready availability of excessive information leads to stress and depression, and we are entering a time where the increased consciousness is enabling us all to regain our joy as we become more unified and interconnected.</w:t>
                              </w:r>
                            </w:p>
                            <w:p w14:paraId="7D0789BB" w14:textId="77777777" w:rsidR="00871FD9" w:rsidRPr="00871FD9" w:rsidRDefault="00871FD9" w:rsidP="00871FD9">
                              <w:pPr>
                                <w:rPr>
                                  <w:lang w:val="en-US"/>
                                </w:rPr>
                              </w:pPr>
                              <w:r w:rsidRPr="00871FD9">
                                <w:rPr>
                                  <w:lang w:val="en-US"/>
                                </w:rPr>
                                <w:t>This is echoed Astrologically, on Friday, December 6th Venus enters Aquarius, reminding us to be thankful for and celebrate our chosen families, our own personal communities. This allows for a new cycle in relationships to begin, focussing on intellectual connection, seen in the royal blue and freedom as in the lemon yellow. Also, with the new moon in Sagittarius there's a shift to adventure and optimism, again we can see these themes in the lemon yellow and expansive thinking, with the royal blue.</w:t>
                              </w:r>
                            </w:p>
                            <w:p w14:paraId="11147128" w14:textId="77777777" w:rsidR="00871FD9" w:rsidRDefault="00871FD9" w:rsidP="00871FD9">
                              <w:r w:rsidRPr="00871FD9">
                                <w:t>With Love and Light</w:t>
                              </w:r>
                            </w:p>
                            <w:p w14:paraId="253BD4E1" w14:textId="3687C16E" w:rsidR="00871FD9" w:rsidRPr="00871FD9" w:rsidRDefault="00871FD9" w:rsidP="00871FD9">
                              <w:r w:rsidRPr="00871FD9">
                                <w:fldChar w:fldCharType="begin"/>
                              </w:r>
                              <w:r w:rsidRPr="00871FD9">
                                <w:instrText xml:space="preserve"> INCLUDEPICTURE "/Users/appeldesign/Library/Group Containers/UBF8T346G9.ms/WebArchiveCopyPasteTempFiles/com.microsoft.Word/bda42b31-e73c-4e37-9b3e-7a7479df80ba.jpeg" \* MERGEFORMATINET </w:instrText>
                              </w:r>
                              <w:r w:rsidRPr="00871FD9">
                                <w:fldChar w:fldCharType="separate"/>
                              </w:r>
                              <w:r w:rsidRPr="00871FD9">
                                <w:drawing>
                                  <wp:inline distT="0" distB="0" distL="0" distR="0" wp14:anchorId="70D87A85" wp14:editId="17ABBD25">
                                    <wp:extent cx="1342417" cy="715956"/>
                                    <wp:effectExtent l="0" t="0" r="3810" b="0"/>
                                    <wp:docPr id="1752269419" name="Billede 5" descr="Et billede, der indeholder Font/skrifttype, hvid, kalligrafi, typograf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69419" name="Billede 5" descr="Et billede, der indeholder Font/skrifttype, hvid, kalligrafi, typografi&#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6075" cy="723240"/>
                                            </a:xfrm>
                                            <a:prstGeom prst="rect">
                                              <a:avLst/>
                                            </a:prstGeom>
                                            <a:noFill/>
                                            <a:ln>
                                              <a:noFill/>
                                            </a:ln>
                                          </pic:spPr>
                                        </pic:pic>
                                      </a:graphicData>
                                    </a:graphic>
                                  </wp:inline>
                                </w:drawing>
                              </w:r>
                              <w:r w:rsidRPr="00871FD9">
                                <w:fldChar w:fldCharType="end"/>
                              </w:r>
                            </w:p>
                          </w:tc>
                        </w:tr>
                        <w:bookmarkEnd w:id="0"/>
                        <w:tr w:rsidR="00871FD9" w:rsidRPr="00871FD9" w14:paraId="73EBAF88" w14:textId="77777777">
                          <w:trPr>
                            <w:jc w:val="center"/>
                          </w:trPr>
                          <w:tc>
                            <w:tcPr>
                              <w:tcW w:w="0" w:type="auto"/>
                              <w:tcMar>
                                <w:top w:w="0" w:type="dxa"/>
                                <w:left w:w="300" w:type="dxa"/>
                                <w:bottom w:w="0" w:type="dxa"/>
                                <w:right w:w="0" w:type="dxa"/>
                              </w:tcMar>
                              <w:vAlign w:val="center"/>
                              <w:hideMark/>
                            </w:tcPr>
                            <w:p w14:paraId="74A18802" w14:textId="22CC76D6" w:rsidR="00871FD9" w:rsidRPr="00871FD9" w:rsidRDefault="00871FD9" w:rsidP="00871FD9"/>
                          </w:tc>
                        </w:tr>
                      </w:tbl>
                      <w:p w14:paraId="33B9E985" w14:textId="77777777" w:rsidR="00871FD9" w:rsidRPr="00871FD9" w:rsidRDefault="00871FD9" w:rsidP="00871FD9"/>
                    </w:tc>
                  </w:tr>
                </w:tbl>
                <w:p w14:paraId="081E6F6A" w14:textId="77777777" w:rsidR="00871FD9" w:rsidRPr="00871FD9" w:rsidRDefault="00871FD9" w:rsidP="00871FD9"/>
              </w:tc>
            </w:tr>
          </w:tbl>
          <w:p w14:paraId="5C655363" w14:textId="77777777" w:rsidR="00871FD9" w:rsidRPr="00871FD9" w:rsidRDefault="00871FD9" w:rsidP="00871FD9"/>
        </w:tc>
      </w:tr>
    </w:tbl>
    <w:p w14:paraId="74C3E599" w14:textId="11FE6859" w:rsidR="003A69EC" w:rsidRDefault="003A69EC" w:rsidP="003A69EC"/>
    <w:sectPr w:rsidR="003A69E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EC"/>
    <w:rsid w:val="000D41EF"/>
    <w:rsid w:val="0026287A"/>
    <w:rsid w:val="003A69EC"/>
    <w:rsid w:val="008214A7"/>
    <w:rsid w:val="00871FD9"/>
    <w:rsid w:val="009B15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5D25308"/>
  <w15:chartTrackingRefBased/>
  <w15:docId w15:val="{C92CCB9A-96EA-974B-8ABA-D43E837B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A6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3A6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A69E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A69E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A69E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A69E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A69E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A69E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A69E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A69E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3A69E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A69E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A69E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A69E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A69E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A69E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A69E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A69EC"/>
    <w:rPr>
      <w:rFonts w:eastAsiaTheme="majorEastAsia" w:cstheme="majorBidi"/>
      <w:color w:val="272727" w:themeColor="text1" w:themeTint="D8"/>
    </w:rPr>
  </w:style>
  <w:style w:type="paragraph" w:styleId="Titel">
    <w:name w:val="Title"/>
    <w:basedOn w:val="Normal"/>
    <w:next w:val="Normal"/>
    <w:link w:val="TitelTegn"/>
    <w:uiPriority w:val="10"/>
    <w:qFormat/>
    <w:rsid w:val="003A6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A69E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A69E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A69E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A69E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A69EC"/>
    <w:rPr>
      <w:i/>
      <w:iCs/>
      <w:color w:val="404040" w:themeColor="text1" w:themeTint="BF"/>
    </w:rPr>
  </w:style>
  <w:style w:type="paragraph" w:styleId="Listeafsnit">
    <w:name w:val="List Paragraph"/>
    <w:basedOn w:val="Normal"/>
    <w:uiPriority w:val="34"/>
    <w:qFormat/>
    <w:rsid w:val="003A69EC"/>
    <w:pPr>
      <w:ind w:left="720"/>
      <w:contextualSpacing/>
    </w:pPr>
  </w:style>
  <w:style w:type="character" w:styleId="Kraftigfremhvning">
    <w:name w:val="Intense Emphasis"/>
    <w:basedOn w:val="Standardskrifttypeiafsnit"/>
    <w:uiPriority w:val="21"/>
    <w:qFormat/>
    <w:rsid w:val="003A69EC"/>
    <w:rPr>
      <w:i/>
      <w:iCs/>
      <w:color w:val="0F4761" w:themeColor="accent1" w:themeShade="BF"/>
    </w:rPr>
  </w:style>
  <w:style w:type="paragraph" w:styleId="Strktcitat">
    <w:name w:val="Intense Quote"/>
    <w:basedOn w:val="Normal"/>
    <w:next w:val="Normal"/>
    <w:link w:val="StrktcitatTegn"/>
    <w:uiPriority w:val="30"/>
    <w:qFormat/>
    <w:rsid w:val="003A6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A69EC"/>
    <w:rPr>
      <w:i/>
      <w:iCs/>
      <w:color w:val="0F4761" w:themeColor="accent1" w:themeShade="BF"/>
    </w:rPr>
  </w:style>
  <w:style w:type="character" w:styleId="Kraftighenvisning">
    <w:name w:val="Intense Reference"/>
    <w:basedOn w:val="Standardskrifttypeiafsnit"/>
    <w:uiPriority w:val="32"/>
    <w:qFormat/>
    <w:rsid w:val="003A69EC"/>
    <w:rPr>
      <w:b/>
      <w:bCs/>
      <w:smallCaps/>
      <w:color w:val="0F4761" w:themeColor="accent1" w:themeShade="BF"/>
      <w:spacing w:val="5"/>
    </w:rPr>
  </w:style>
  <w:style w:type="character" w:styleId="Hyperlink">
    <w:name w:val="Hyperlink"/>
    <w:basedOn w:val="Standardskrifttypeiafsnit"/>
    <w:uiPriority w:val="99"/>
    <w:unhideWhenUsed/>
    <w:rsid w:val="008214A7"/>
    <w:rPr>
      <w:color w:val="467886" w:themeColor="hyperlink"/>
      <w:u w:val="single"/>
    </w:rPr>
  </w:style>
  <w:style w:type="character" w:styleId="Ulstomtale">
    <w:name w:val="Unresolved Mention"/>
    <w:basedOn w:val="Standardskrifttypeiafsnit"/>
    <w:uiPriority w:val="99"/>
    <w:semiHidden/>
    <w:unhideWhenUsed/>
    <w:rsid w:val="00821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83246">
      <w:bodyDiv w:val="1"/>
      <w:marLeft w:val="0"/>
      <w:marRight w:val="0"/>
      <w:marTop w:val="0"/>
      <w:marBottom w:val="0"/>
      <w:divBdr>
        <w:top w:val="none" w:sz="0" w:space="0" w:color="auto"/>
        <w:left w:val="none" w:sz="0" w:space="0" w:color="auto"/>
        <w:bottom w:val="none" w:sz="0" w:space="0" w:color="auto"/>
        <w:right w:val="none" w:sz="0" w:space="0" w:color="auto"/>
      </w:divBdr>
    </w:div>
    <w:div w:id="82413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aura-soma.lt.acemlna.com/Prod/link-tracker?redirectUrl=aHR0cHMlM0ElMkYlMkZ1czAyd2ViLnpvb20udXMlMkZ3ZWJpbmFyJTJGcmVnaXN0ZXIlMkYzMjE3MTI3NTc1ODc0JTJGV05fb3ZlQW9mM3dUZzY2VmZaSU53ZXh2QQ==&amp;sig=EQECQMJyPeHrrHto5TQGL4w85LAairj53h39QQA8KftE&amp;iat=1733486789&amp;a=%7C%7C801293981%7C%7C&amp;account=aura-soma%2Eactivehosted%2Ecom&amp;email=uTDvOGBhMHyQTrr1b4r57vpP3epEKeynAcBdslqx9cQ%3D&amp;s=f14f58a1bc41face814a4f95d0e02361&amp;i=829A1006A63A7213"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817</Words>
  <Characters>4989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Appel</dc:creator>
  <cp:keywords/>
  <dc:description/>
  <cp:lastModifiedBy>Tine Appel</cp:lastModifiedBy>
  <cp:revision>2</cp:revision>
  <dcterms:created xsi:type="dcterms:W3CDTF">2024-12-09T14:37:00Z</dcterms:created>
  <dcterms:modified xsi:type="dcterms:W3CDTF">2024-12-09T14:37:00Z</dcterms:modified>
</cp:coreProperties>
</file>